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7" w:rsidRDefault="007F67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0"/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7F67A7">
        <w:tc>
          <w:tcPr>
            <w:tcW w:w="2835" w:type="dxa"/>
            <w:shd w:val="clear" w:color="auto" w:fill="auto"/>
          </w:tcPr>
          <w:p w:rsidR="007F67A7" w:rsidRDefault="0012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7F67A7" w:rsidRDefault="0012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 департамент социальных наук</w:t>
            </w:r>
          </w:p>
        </w:tc>
      </w:tr>
      <w:tr w:rsidR="007F67A7">
        <w:tc>
          <w:tcPr>
            <w:tcW w:w="2835" w:type="dxa"/>
            <w:shd w:val="clear" w:color="auto" w:fill="auto"/>
          </w:tcPr>
          <w:p w:rsidR="007F67A7" w:rsidRDefault="0012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7F67A7" w:rsidRDefault="0012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associate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0,5 FTE</w:t>
            </w:r>
          </w:p>
        </w:tc>
      </w:tr>
      <w:tr w:rsidR="007F67A7" w:rsidRPr="00871A20">
        <w:tc>
          <w:tcPr>
            <w:tcW w:w="2835" w:type="dxa"/>
            <w:shd w:val="clear" w:color="auto" w:fill="auto"/>
          </w:tcPr>
          <w:p w:rsidR="007F67A7" w:rsidRDefault="0012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7F67A7" w:rsidRPr="00871A20" w:rsidRDefault="0012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Социология</w:t>
            </w:r>
            <w:r w:rsidRPr="00871A2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(Sociology): </w:t>
            </w:r>
            <w:r w:rsidRPr="00871A20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  <w:lang w:val="en-US"/>
              </w:rPr>
              <w:t>Qualitative Methods in Gender Research, Communication and Sociology, Gender Research</w:t>
            </w:r>
          </w:p>
        </w:tc>
      </w:tr>
      <w:tr w:rsidR="007F67A7">
        <w:trPr>
          <w:trHeight w:val="1412"/>
        </w:trPr>
        <w:tc>
          <w:tcPr>
            <w:tcW w:w="2835" w:type="dxa"/>
            <w:shd w:val="clear" w:color="auto" w:fill="auto"/>
          </w:tcPr>
          <w:p w:rsidR="007F67A7" w:rsidRDefault="0012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университетские требования</w:t>
            </w:r>
          </w:p>
        </w:tc>
        <w:tc>
          <w:tcPr>
            <w:tcW w:w="7425" w:type="dxa"/>
            <w:shd w:val="clear" w:color="auto" w:fill="auto"/>
          </w:tcPr>
          <w:p w:rsidR="007F67A7" w:rsidRDefault="00123B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сотрудникам Европейского Гуманитарного Университета, объ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утв. Приказом Ректора от 2021-06-02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01-45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hyperlink r:id="rId7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7F67A7" w:rsidRDefault="00123B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ученой степени.</w:t>
            </w:r>
          </w:p>
          <w:p w:rsidR="007F67A7" w:rsidRDefault="00123B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преподавания: английский.</w:t>
            </w:r>
          </w:p>
          <w:p w:rsidR="007F67A7" w:rsidRDefault="00123B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ложение рабочего места – Литва.</w:t>
            </w:r>
          </w:p>
          <w:p w:rsidR="007F67A7" w:rsidRDefault="00123B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научных публикаций.</w:t>
            </w:r>
          </w:p>
          <w:p w:rsidR="007F67A7" w:rsidRDefault="00123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5-летний план научных исследований (на 2 года - детальный, на 3 года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редварительный ориентировочный</w:t>
            </w:r>
          </w:p>
          <w:p w:rsidR="007F67A7" w:rsidRDefault="007F6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67A7">
        <w:tc>
          <w:tcPr>
            <w:tcW w:w="2835" w:type="dxa"/>
            <w:shd w:val="clear" w:color="auto" w:fill="auto"/>
          </w:tcPr>
          <w:p w:rsidR="007F67A7" w:rsidRDefault="0012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7425" w:type="dxa"/>
            <w:shd w:val="clear" w:color="auto" w:fill="auto"/>
          </w:tcPr>
          <w:p w:rsidR="007F67A7" w:rsidRDefault="00123B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научных публикаций в международных изданиях.</w:t>
            </w:r>
          </w:p>
          <w:p w:rsidR="007F67A7" w:rsidRDefault="00123B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использование техник интерактивного преподавания</w:t>
            </w:r>
          </w:p>
          <w:p w:rsidR="007F67A7" w:rsidRDefault="00123B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активно осуществлять научные исследования и готовить публикации в международных изданиях</w:t>
            </w:r>
          </w:p>
        </w:tc>
      </w:tr>
      <w:tr w:rsidR="007F67A7">
        <w:trPr>
          <w:trHeight w:val="323"/>
        </w:trPr>
        <w:tc>
          <w:tcPr>
            <w:tcW w:w="2835" w:type="dxa"/>
            <w:shd w:val="clear" w:color="auto" w:fill="auto"/>
          </w:tcPr>
          <w:p w:rsidR="007F67A7" w:rsidRDefault="0012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7F67A7" w:rsidRDefault="00123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(желательно)</w:t>
            </w:r>
          </w:p>
        </w:tc>
      </w:tr>
      <w:tr w:rsidR="007F67A7">
        <w:tc>
          <w:tcPr>
            <w:tcW w:w="2835" w:type="dxa"/>
            <w:shd w:val="clear" w:color="auto" w:fill="auto"/>
          </w:tcPr>
          <w:p w:rsidR="007F67A7" w:rsidRDefault="00123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обязанности</w:t>
            </w:r>
          </w:p>
          <w:p w:rsidR="007F67A7" w:rsidRDefault="007F67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7F67A7" w:rsidRDefault="00123B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½ штатной нагрузки – 765 часов. 400 часов составляют часы контактной и бесконтактной работы со студентами. 365 часов отводятся на осуществление научных исследований и публикаций по результатам такой деятельности, а также методическую работу, повышение квал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ификации и организационную деятельность.</w:t>
            </w:r>
          </w:p>
          <w:p w:rsidR="007F67A7" w:rsidRDefault="00123B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95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сотрудникам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сотрудников, утв. Приказом Ректора от 2021-06-02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01-45) </w:t>
            </w:r>
            <w:hyperlink r:id="rId8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 </w:t>
            </w:r>
          </w:p>
          <w:p w:rsidR="007F67A7" w:rsidRDefault="00123B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собность разрабатывать, реализовывать и совершенствовать образовательные программы на разных уровнях (бакалаврском, магистерском), инициировать и имплементировать научные проекты. </w:t>
            </w:r>
          </w:p>
          <w:p w:rsidR="007F67A7" w:rsidRDefault="00123B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Руководить обучением и научными исследованиями магистрантов, бакалавров.</w:t>
            </w:r>
          </w:p>
          <w:p w:rsidR="007F67A7" w:rsidRDefault="00123B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научны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подготовк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научных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публикаций в международных изданиях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F67A7" w:rsidRDefault="00123B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Участвовать в организации проведения международных научных мероприятий по направлению “Социология” (Гендерные исследования), а также осуществлять работу с социальными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партнерами направления.</w:t>
            </w:r>
          </w:p>
        </w:tc>
      </w:tr>
    </w:tbl>
    <w:p w:rsidR="007F67A7" w:rsidRDefault="007F67A7">
      <w:pPr>
        <w:rPr>
          <w:rFonts w:ascii="Times New Roman" w:eastAsia="Times New Roman" w:hAnsi="Times New Roman"/>
          <w:sz w:val="24"/>
          <w:szCs w:val="24"/>
        </w:rPr>
      </w:pPr>
    </w:p>
    <w:p w:rsidR="007F67A7" w:rsidRDefault="007F67A7">
      <w:pPr>
        <w:rPr>
          <w:rFonts w:ascii="Times New Roman" w:eastAsia="Times New Roman" w:hAnsi="Times New Roman"/>
          <w:sz w:val="24"/>
          <w:szCs w:val="24"/>
        </w:rPr>
      </w:pPr>
    </w:p>
    <w:p w:rsidR="007F67A7" w:rsidRDefault="007F67A7">
      <w:pPr>
        <w:rPr>
          <w:rFonts w:ascii="Times New Roman" w:eastAsia="Times New Roman" w:hAnsi="Times New Roman"/>
          <w:sz w:val="24"/>
          <w:szCs w:val="24"/>
        </w:rPr>
      </w:pPr>
    </w:p>
    <w:sectPr w:rsidR="007F67A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a"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5C7"/>
    <w:multiLevelType w:val="multilevel"/>
    <w:tmpl w:val="09684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29B1"/>
    <w:multiLevelType w:val="multilevel"/>
    <w:tmpl w:val="678E214E"/>
    <w:lvl w:ilvl="0">
      <w:start w:val="1"/>
      <w:numFmt w:val="decimal"/>
      <w:lvlText w:val="%1."/>
      <w:lvlJc w:val="left"/>
      <w:pPr>
        <w:ind w:left="720" w:hanging="360"/>
      </w:pPr>
      <w:rPr>
        <w:rFonts w:ascii="Anta" w:eastAsia="Anta" w:hAnsi="Anta" w:cs="Ant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97F70"/>
    <w:multiLevelType w:val="multilevel"/>
    <w:tmpl w:val="9828C06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67A7"/>
    <w:rsid w:val="00123B0C"/>
    <w:rsid w:val="007F67A7"/>
    <w:rsid w:val="008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y/BVHPFWJgudupLGQXuzpnViQ==">CgMxLjA4AHIhMXNIcDYtUmduQWo1bzM4WFVOMVdNbTZ1Y3JGSi1iZUhR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2024-05-03T07:34:00Z</dcterms:created>
  <dcterms:modified xsi:type="dcterms:W3CDTF">2024-05-03T07:34:00Z</dcterms:modified>
</cp:coreProperties>
</file>