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2C" w:rsidRDefault="005133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1"/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425"/>
      </w:tblGrid>
      <w:tr w:rsidR="0051332C">
        <w:tc>
          <w:tcPr>
            <w:tcW w:w="2835" w:type="dxa"/>
            <w:shd w:val="clear" w:color="auto" w:fill="auto"/>
          </w:tcPr>
          <w:p w:rsidR="0051332C" w:rsidRDefault="00E520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7425" w:type="dxa"/>
            <w:shd w:val="clear" w:color="auto" w:fill="auto"/>
          </w:tcPr>
          <w:p w:rsidR="0051332C" w:rsidRDefault="00E520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Академический департамент социальных наук</w:t>
            </w:r>
          </w:p>
        </w:tc>
      </w:tr>
      <w:tr w:rsidR="0051332C">
        <w:tc>
          <w:tcPr>
            <w:tcW w:w="2835" w:type="dxa"/>
            <w:shd w:val="clear" w:color="auto" w:fill="auto"/>
          </w:tcPr>
          <w:p w:rsidR="0051332C" w:rsidRDefault="00E520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425" w:type="dxa"/>
            <w:shd w:val="clear" w:color="auto" w:fill="auto"/>
          </w:tcPr>
          <w:p w:rsidR="0051332C" w:rsidRDefault="00E520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Преподаватель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associate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 0,5 FTE</w:t>
            </w:r>
          </w:p>
        </w:tc>
      </w:tr>
      <w:tr w:rsidR="0051332C" w:rsidRPr="00A35CC0">
        <w:tc>
          <w:tcPr>
            <w:tcW w:w="2835" w:type="dxa"/>
            <w:shd w:val="clear" w:color="auto" w:fill="auto"/>
          </w:tcPr>
          <w:p w:rsidR="0051332C" w:rsidRDefault="00E520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Профиль/тематика  научной и преподавательской деятельности </w:t>
            </w:r>
          </w:p>
        </w:tc>
        <w:tc>
          <w:tcPr>
            <w:tcW w:w="7425" w:type="dxa"/>
            <w:shd w:val="clear" w:color="auto" w:fill="auto"/>
          </w:tcPr>
          <w:p w:rsidR="0051332C" w:rsidRPr="00A35CC0" w:rsidRDefault="00E520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Социология</w:t>
            </w:r>
            <w:r w:rsidRPr="00A35CC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(Sociology): </w:t>
            </w:r>
            <w:r w:rsidRPr="00A35CC0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  <w:lang w:val="en-US"/>
              </w:rPr>
              <w:t>Quantitative research methods and analysis, Social research methods, Gender Research</w:t>
            </w:r>
          </w:p>
        </w:tc>
      </w:tr>
      <w:tr w:rsidR="0051332C">
        <w:trPr>
          <w:trHeight w:val="1412"/>
        </w:trPr>
        <w:tc>
          <w:tcPr>
            <w:tcW w:w="2835" w:type="dxa"/>
            <w:shd w:val="clear" w:color="auto" w:fill="auto"/>
          </w:tcPr>
          <w:p w:rsidR="0051332C" w:rsidRDefault="00E520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Общие университетские требования</w:t>
            </w:r>
          </w:p>
        </w:tc>
        <w:tc>
          <w:tcPr>
            <w:tcW w:w="7425" w:type="dxa"/>
            <w:shd w:val="clear" w:color="auto" w:fill="auto"/>
          </w:tcPr>
          <w:p w:rsidR="0051332C" w:rsidRDefault="00E52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Квалификационные требования, выдвигаемые для преподавателей и научных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сотрудников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гуманитарных и социальных наук (Порядок установления минимальных квалификационных требований преподавателям и научным сотрудникам Европейского Гуманитарного Университета, объ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явления, организации и проведения конкурсов на замещение должностей преподавателей и научных сотрудников, а также аттестации преподавателей и научных сотрудников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утв. Приказом Ректора от 2021-06-02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 01-45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hyperlink r:id="rId7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https://ru.ehu.lt/wp-content/uploads/2021/06/01-45_Poryadok_min_kvalif_treb_konkursyi_atestatsii_2021-_RU-2.pdf</w:t>
              </w:r>
            </w:hyperlink>
            <w:r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  <w:t xml:space="preserve"> </w:t>
            </w:r>
          </w:p>
          <w:p w:rsidR="0051332C" w:rsidRDefault="00E52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Наличие ученой степени.</w:t>
            </w:r>
          </w:p>
          <w:p w:rsidR="0051332C" w:rsidRDefault="00E52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Язык преподавания: английский</w:t>
            </w:r>
          </w:p>
          <w:p w:rsidR="0051332C" w:rsidRDefault="00E52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Распол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ожение рабочего места – Литва.</w:t>
            </w:r>
          </w:p>
          <w:p w:rsidR="0051332C" w:rsidRDefault="00E520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Список научных публикаций.</w:t>
            </w:r>
          </w:p>
          <w:p w:rsidR="0051332C" w:rsidRPr="00A35CC0" w:rsidRDefault="00E52003" w:rsidP="00A35C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A35CC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5-летний план научных исследований (на 2 года - детальный, на 3 года </w:t>
            </w:r>
            <w:proofErr w:type="gramStart"/>
            <w:r w:rsidRPr="00A35CC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-п</w:t>
            </w:r>
            <w:proofErr w:type="gramEnd"/>
            <w:r w:rsidRPr="00A35CC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редварительный ориентировочный</w:t>
            </w:r>
          </w:p>
          <w:p w:rsidR="0051332C" w:rsidRDefault="00513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32C">
        <w:tc>
          <w:tcPr>
            <w:tcW w:w="2835" w:type="dxa"/>
            <w:shd w:val="clear" w:color="auto" w:fill="auto"/>
          </w:tcPr>
          <w:p w:rsidR="0051332C" w:rsidRDefault="00E520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Специальные требования</w:t>
            </w:r>
          </w:p>
        </w:tc>
        <w:tc>
          <w:tcPr>
            <w:tcW w:w="7425" w:type="dxa"/>
            <w:shd w:val="clear" w:color="auto" w:fill="auto"/>
          </w:tcPr>
          <w:p w:rsidR="0051332C" w:rsidRDefault="00E520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Наличие научных публикаций в международных изданиях.</w:t>
            </w:r>
          </w:p>
          <w:p w:rsidR="0051332C" w:rsidRDefault="00E520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Опыт использование техник интерактивного преподавания</w:t>
            </w:r>
          </w:p>
          <w:p w:rsidR="0051332C" w:rsidRDefault="00E520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6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Готовность активно осуществлять научные исследования и готовить публикации в международных изданиях</w:t>
            </w:r>
          </w:p>
        </w:tc>
      </w:tr>
      <w:tr w:rsidR="0051332C">
        <w:trPr>
          <w:trHeight w:val="323"/>
        </w:trPr>
        <w:tc>
          <w:tcPr>
            <w:tcW w:w="2835" w:type="dxa"/>
            <w:shd w:val="clear" w:color="auto" w:fill="auto"/>
          </w:tcPr>
          <w:p w:rsidR="0051332C" w:rsidRDefault="00E520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Преимущество </w:t>
            </w:r>
          </w:p>
        </w:tc>
        <w:tc>
          <w:tcPr>
            <w:tcW w:w="7425" w:type="dxa"/>
            <w:shd w:val="clear" w:color="auto" w:fill="auto"/>
          </w:tcPr>
          <w:p w:rsidR="0051332C" w:rsidRDefault="00E52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Опыт работы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Moodle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(желательно)</w:t>
            </w:r>
          </w:p>
        </w:tc>
      </w:tr>
      <w:tr w:rsidR="0051332C">
        <w:tc>
          <w:tcPr>
            <w:tcW w:w="2835" w:type="dxa"/>
            <w:shd w:val="clear" w:color="auto" w:fill="auto"/>
          </w:tcPr>
          <w:p w:rsidR="0051332C" w:rsidRDefault="00E520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Должностные обязанности</w:t>
            </w:r>
          </w:p>
          <w:p w:rsidR="0051332C" w:rsidRDefault="00513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:rsidR="0051332C" w:rsidRDefault="00E520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½ штатной нагрузки – 765 часов. 400 часов составляют часы контактной и бесконтактной работы со студентами. 365 часов отводятся на осуществление научных исследований и публикаций по результатам такой деятельности, а также методическую работу, повышение квал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ификации и организационную деятельность.</w:t>
            </w:r>
          </w:p>
          <w:p w:rsidR="0051332C" w:rsidRDefault="00E520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п. 95 Квалификационных требований, выдвигаемых для преподавателей и научных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сотрудников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гуманитарных и социальных наук (Порядок установления минимальных квалификационных требований преподавателям и научным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сотрудникам Европейского Гуманитарного Университета, объявления, организации и проведения конкурсов на замещение должностей преподавателей и научных сотрудников, а также аттестации преподавателей и научных сотрудников, утв. Приказом Ректора от 2021-06-02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01-45) </w:t>
            </w:r>
            <w:hyperlink r:id="rId8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https://ru.ehu.lt/wp-content/uploads/2021/06/01-45_Poryadok_min_kvalif_treb_konkursyi_atestatsii_2021-_RU-2.pdf</w:t>
              </w:r>
            </w:hyperlink>
            <w:r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  <w:t xml:space="preserve">  </w:t>
            </w:r>
          </w:p>
          <w:p w:rsidR="0051332C" w:rsidRDefault="00E520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собность разрабатывать, реализовывать и совершенствовать образовательные программы на разных уровнях (бакалаврском, магистерском), инициировать и имплементировать научные проекты. </w:t>
            </w:r>
          </w:p>
          <w:p w:rsidR="0051332C" w:rsidRDefault="00E520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Руководить обучением и научными исследованиями магистрантов, бакалавров.</w:t>
            </w:r>
          </w:p>
          <w:p w:rsidR="0051332C" w:rsidRDefault="00E520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уществл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научны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подготовк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научных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публикаций в международных изданиях.</w:t>
            </w:r>
          </w:p>
          <w:p w:rsidR="0051332C" w:rsidRDefault="00E520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Организовывать проведение международных научных мероприятий по направлению “Социология” (Гендерные исследования), а также осуществлять работу с социальными партнерами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направления.</w:t>
            </w:r>
          </w:p>
        </w:tc>
      </w:tr>
    </w:tbl>
    <w:p w:rsidR="0051332C" w:rsidRDefault="0051332C">
      <w:pPr>
        <w:rPr>
          <w:rFonts w:ascii="Times New Roman" w:eastAsia="Times New Roman" w:hAnsi="Times New Roman"/>
          <w:sz w:val="24"/>
          <w:szCs w:val="24"/>
        </w:rPr>
      </w:pPr>
    </w:p>
    <w:p w:rsidR="0051332C" w:rsidRDefault="0051332C">
      <w:pPr>
        <w:rPr>
          <w:rFonts w:ascii="Times New Roman" w:eastAsia="Times New Roman" w:hAnsi="Times New Roman"/>
          <w:sz w:val="24"/>
          <w:szCs w:val="24"/>
        </w:rPr>
      </w:pPr>
    </w:p>
    <w:p w:rsidR="0051332C" w:rsidRDefault="0051332C">
      <w:pPr>
        <w:rPr>
          <w:rFonts w:ascii="Times New Roman" w:eastAsia="Times New Roman" w:hAnsi="Times New Roman"/>
          <w:sz w:val="24"/>
          <w:szCs w:val="24"/>
        </w:rPr>
      </w:pPr>
    </w:p>
    <w:sectPr w:rsidR="0051332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a">
    <w:charset w:val="00"/>
    <w:family w:val="auto"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A21AB"/>
    <w:multiLevelType w:val="multilevel"/>
    <w:tmpl w:val="B6AA3A02"/>
    <w:lvl w:ilvl="0">
      <w:start w:val="1"/>
      <w:numFmt w:val="decimal"/>
      <w:lvlText w:val="%1."/>
      <w:lvlJc w:val="left"/>
      <w:pPr>
        <w:ind w:left="720" w:hanging="360"/>
      </w:pPr>
      <w:rPr>
        <w:rFonts w:ascii="Anta" w:eastAsia="Anta" w:hAnsi="Anta" w:cs="Ant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F24AE"/>
    <w:multiLevelType w:val="multilevel"/>
    <w:tmpl w:val="C892F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61A73"/>
    <w:multiLevelType w:val="multilevel"/>
    <w:tmpl w:val="DAB0119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1332C"/>
    <w:rsid w:val="0051332C"/>
    <w:rsid w:val="00A35CC0"/>
    <w:rsid w:val="00E52003"/>
    <w:rsid w:val="00F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34591"/>
    <w:pPr>
      <w:spacing w:after="0" w:line="240" w:lineRule="auto"/>
    </w:pPr>
    <w:rPr>
      <w:rFonts w:cs="Times New Roman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34591"/>
    <w:pPr>
      <w:spacing w:after="0" w:line="240" w:lineRule="auto"/>
    </w:pPr>
    <w:rPr>
      <w:rFonts w:cs="Times New Roman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ehu.lt/wp-content/uploads/2021/06/01-45_Poryadok_min_kvalif_treb_konkursyi_atestatsii_2021-_RU-2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ehu.lt/wp-content/uploads/2021/06/01-45_Poryadok_min_kvalif_treb_konkursyi_atestatsii_2021-_RU-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lhutPwYfSrbXrgd3fRIrdXseKA==">CgMxLjA4AHIhMTk2S3pKZm5SM0J3T1BKRXlDU2Y4SFZEeVhmT19ibWhl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</dc:creator>
  <cp:lastModifiedBy>Dalia Kaminskaitė</cp:lastModifiedBy>
  <cp:revision>2</cp:revision>
  <dcterms:created xsi:type="dcterms:W3CDTF">2024-05-03T07:28:00Z</dcterms:created>
  <dcterms:modified xsi:type="dcterms:W3CDTF">2024-05-03T07:28:00Z</dcterms:modified>
</cp:coreProperties>
</file>