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70" w:rsidRDefault="00CC4F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1"/>
        <w:tblW w:w="10260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425"/>
      </w:tblGrid>
      <w:tr w:rsidR="00CC4F70" w:rsidRPr="00FB1FF1">
        <w:tc>
          <w:tcPr>
            <w:tcW w:w="2835" w:type="dxa"/>
            <w:shd w:val="clear" w:color="auto" w:fill="auto"/>
          </w:tcPr>
          <w:p w:rsidR="00CC4F70" w:rsidRDefault="0015140E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Departamentas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CC4F70" w:rsidRPr="00FB1FF1" w:rsidRDefault="0015140E" w:rsidP="00FB1FF1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  <w:lang w:val="en-US"/>
              </w:rPr>
            </w:pP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Akademinis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socialinių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departamentas</w:t>
            </w:r>
            <w:proofErr w:type="spellEnd"/>
          </w:p>
        </w:tc>
      </w:tr>
      <w:tr w:rsidR="00CC4F70">
        <w:tc>
          <w:tcPr>
            <w:tcW w:w="2835" w:type="dxa"/>
            <w:shd w:val="clear" w:color="auto" w:fill="auto"/>
          </w:tcPr>
          <w:p w:rsidR="00CC4F70" w:rsidRDefault="0015140E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Pareigos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CC4F70" w:rsidRDefault="0015140E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Docentas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0,5 FTE</w:t>
            </w:r>
          </w:p>
        </w:tc>
      </w:tr>
      <w:tr w:rsidR="00CC4F70" w:rsidRPr="00FB1FF1">
        <w:tc>
          <w:tcPr>
            <w:tcW w:w="2835" w:type="dxa"/>
            <w:shd w:val="clear" w:color="auto" w:fill="auto"/>
          </w:tcPr>
          <w:p w:rsidR="00CC4F70" w:rsidRPr="00FB1FF1" w:rsidRDefault="0015140E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  <w:lang w:val="en-US"/>
              </w:rPr>
            </w:pP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Mokslinės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pedagoginės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veiklos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profilis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tematika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CC4F70" w:rsidRPr="00FB1FF1" w:rsidRDefault="00FB1FF1" w:rsidP="00BD53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Komunikacija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BD5352" w:rsidRPr="00BD535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Transmedia</w:t>
            </w:r>
            <w:proofErr w:type="spellEnd"/>
            <w:r w:rsidR="00BD5352" w:rsidRPr="00BD535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5352" w:rsidRPr="00BD535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Storytelling</w:t>
            </w:r>
            <w:proofErr w:type="spellEnd"/>
            <w:r w:rsidR="00BD5352" w:rsidRPr="00BD535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D5352" w:rsidRPr="00BD535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Semiotics</w:t>
            </w:r>
            <w:proofErr w:type="spellEnd"/>
          </w:p>
        </w:tc>
      </w:tr>
      <w:tr w:rsidR="00CC4F70" w:rsidRPr="00FB1FF1">
        <w:trPr>
          <w:trHeight w:val="1412"/>
        </w:trPr>
        <w:tc>
          <w:tcPr>
            <w:tcW w:w="2835" w:type="dxa"/>
            <w:shd w:val="clear" w:color="auto" w:fill="auto"/>
          </w:tcPr>
          <w:p w:rsidR="00CC4F70" w:rsidRDefault="0015140E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Bendrieji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reikalavimai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CC4F70" w:rsidRPr="00FB1FF1" w:rsidRDefault="001514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lantagenet Cherokee" w:eastAsia="Plantagenet Cherokee" w:hAnsi="Plantagenet Cherokee" w:cs="Plantagenet Cherokee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Kvalifikaciniai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keliami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humanitarinių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Europos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Humanitarinio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kvalifikacinių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atestacijos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nustatymo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konkursų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pareigas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skelbimo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organizavimo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vykdymo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atestavimo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tvarka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“,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patvirtinta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2021 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birželio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 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įsakymu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01-45)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https://ru.ehu.lt/wp-content/uploads</w:t>
              </w:r>
              <w:proofErr w:type="gramEnd"/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/2021/06/01-45_Konkursu-ir-atestacijos-tvarka_2021-galutine-redakcija_LT-1.pdf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B1FF1" w:rsidRDefault="00FB1F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lantagenet Cherokee" w:eastAsia="Plantagenet Cherokee" w:hAnsi="Plantagenet Cherokee" w:cs="Plantagenet Cherokee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Mokslo laipsnis</w:t>
            </w:r>
          </w:p>
          <w:p w:rsidR="00CC4F70" w:rsidRDefault="001514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rusų</w:t>
            </w:r>
            <w:proofErr w:type="spellEnd"/>
          </w:p>
          <w:p w:rsidR="00CC4F70" w:rsidRDefault="001514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vieta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Lietuva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C4F70" w:rsidRDefault="001514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lantagenet Cherokee" w:eastAsia="Plantagenet Cherokee" w:hAnsi="Plantagenet Cherokee" w:cs="Plantagenet Cherokee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publikacijų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kūrybinių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pasiekimų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sąrašas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C4F70" w:rsidRPr="00FB1FF1" w:rsidRDefault="001514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metų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mokslinių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tyrimų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planas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detalus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2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metams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preliminarus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orientacinis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3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metams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).</w:t>
            </w:r>
          </w:p>
        </w:tc>
      </w:tr>
      <w:tr w:rsidR="00CC4F70" w:rsidRPr="00FB1FF1">
        <w:tc>
          <w:tcPr>
            <w:tcW w:w="2835" w:type="dxa"/>
            <w:shd w:val="clear" w:color="auto" w:fill="auto"/>
          </w:tcPr>
          <w:p w:rsidR="00CC4F70" w:rsidRDefault="0015140E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Specialieji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reikalavimai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FB1FF1" w:rsidRPr="002C74C3" w:rsidRDefault="00FB1FF1" w:rsidP="00FB1F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Mokslin</w:t>
            </w:r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ės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publikacij</w:t>
            </w:r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os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tarptautiniuose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žurnaluose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FB1FF1" w:rsidRPr="002C74C3" w:rsidRDefault="00FB1FF1" w:rsidP="00FB1F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Patirtis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naudojant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interaktyvias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mokymo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technikas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C4F70" w:rsidRPr="00FB1FF1" w:rsidRDefault="00FB1FF1" w:rsidP="00FB1F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Noras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aktyviai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vykdyti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mokslinius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tyrimus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rengti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publikacijas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tarptautiniuose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leidiniuose</w:t>
            </w:r>
            <w:proofErr w:type="spellEnd"/>
          </w:p>
        </w:tc>
      </w:tr>
      <w:tr w:rsidR="00CC4F70" w:rsidRPr="00FB1FF1">
        <w:trPr>
          <w:trHeight w:val="323"/>
        </w:trPr>
        <w:tc>
          <w:tcPr>
            <w:tcW w:w="2835" w:type="dxa"/>
            <w:shd w:val="clear" w:color="auto" w:fill="auto"/>
          </w:tcPr>
          <w:p w:rsidR="00CC4F70" w:rsidRDefault="00151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Pranašumas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CC4F70" w:rsidRPr="00FB1FF1" w:rsidRDefault="0015140E" w:rsidP="00FB1F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Darbo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Moodle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patirtis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pageidautina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CC4F70" w:rsidRPr="00FB1FF1">
        <w:tc>
          <w:tcPr>
            <w:tcW w:w="2835" w:type="dxa"/>
            <w:shd w:val="clear" w:color="auto" w:fill="auto"/>
          </w:tcPr>
          <w:p w:rsidR="00CC4F70" w:rsidRDefault="0015140E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Pareiginiai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reikalavimai</w:t>
            </w:r>
            <w:proofErr w:type="spellEnd"/>
          </w:p>
          <w:p w:rsidR="00CC4F70" w:rsidRDefault="00CC4F70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:rsidR="00FB1FF1" w:rsidRPr="00FB1FF1" w:rsidRDefault="0015140E" w:rsidP="00FB1F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bookmarkStart w:id="0" w:name="_heading=h.psrzg6jig2qg" w:colFirst="0" w:colLast="0"/>
            <w:bookmarkEnd w:id="0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1. </w:t>
            </w:r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½ </w:t>
            </w:r>
            <w:proofErr w:type="spellStart"/>
            <w:r w:rsid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darbo</w:t>
            </w:r>
            <w:proofErr w:type="spellEnd"/>
            <w:r w:rsid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krūvio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765 val. 400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valandų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yra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kontaktinio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nekontaktinio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darbo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studentais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valandos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</w:t>
            </w:r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oksliniams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tyrimams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publikacijoms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bei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metodiniam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darbui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kvalifikacijos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kėlimui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organizacinei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veiklai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skiriama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365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valandos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FB1FF1" w:rsidRPr="00FB1FF1" w:rsidRDefault="00FB1FF1" w:rsidP="00FB1FF1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Pagal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Kvalifikacinių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reikalavimų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humanitarinių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socialinių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dėstytojams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tyrėjams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tvarkos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p. 95 </w:t>
            </w:r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Europos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humanitarinio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universiteto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dėstytojų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mokslo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darbuotojų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minimalių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kvalifikacinių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reikalavimų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nustatymo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konkursų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dėstytojų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mokslo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darbuotojų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pareigoms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užimti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skelbimo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organizavimo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vykdymo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tvarka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patvirtinta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2021-06-02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rektoriaus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įsakymu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Nr. -2.pdf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 w:rsidRPr="00FB1FF1">
              <w:rPr>
                <w:lang w:val="en-US"/>
              </w:rPr>
              <w:t xml:space="preserve"> </w:t>
            </w:r>
            <w:hyperlink r:id="rId8">
              <w:r w:rsidRPr="00FB1FF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val="en-US"/>
                </w:rPr>
                <w:t>https://ru.ehu.lt/wp-content/uploads/2021/06/01-45_Konkursu-ir-atestacijos-tvarka_2021-galutine-redakcija_LT-1.pdf</w:t>
              </w:r>
            </w:hyperlink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FB1FF1" w:rsidRPr="00FB1FF1" w:rsidRDefault="00BD5352" w:rsidP="00FB1F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Gebėjimas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rengti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įgyvendinti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tobulinti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įvairių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lygių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bakalauro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magistro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mokymo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programas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inicijuoti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įgyvendinti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mokslinius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projektus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FB1FF1" w:rsidRPr="00FB1FF1" w:rsidRDefault="00BD5352" w:rsidP="00FB1F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Vadovauti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magistrantūros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bakalauro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studentų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mokymui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moksliniams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tyrimams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FB1FF1" w:rsidRPr="00FB1FF1" w:rsidRDefault="00BD5352" w:rsidP="00FB1F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Vykdyti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mokslinius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tyrimus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rengti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mokslini</w:t>
            </w:r>
            <w:r w:rsid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publikacij</w:t>
            </w:r>
            <w:r w:rsid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tarptautiniuose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leidiniuose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CC4F70" w:rsidRPr="00FB1FF1" w:rsidRDefault="00BD5352" w:rsidP="00FB1F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bookmarkStart w:id="1" w:name="_GoBack"/>
            <w:bookmarkEnd w:id="1"/>
            <w:r w:rsid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Dalyvauti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organizuojant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tarptautinius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komunikacijos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srities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mokslinius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renginius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taip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pat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dirbti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šios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srities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socialiniais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partneriais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bookmarkStart w:id="2" w:name="_heading=h.sdl5ppjdl6c9" w:colFirst="0" w:colLast="0"/>
            <w:bookmarkEnd w:id="2"/>
          </w:p>
        </w:tc>
      </w:tr>
    </w:tbl>
    <w:p w:rsidR="00CC4F70" w:rsidRPr="00FB1FF1" w:rsidRDefault="00CC4F70">
      <w:pPr>
        <w:rPr>
          <w:lang w:val="en-US"/>
        </w:rPr>
      </w:pPr>
    </w:p>
    <w:sectPr w:rsidR="00CC4F70" w:rsidRPr="00FB1FF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lantagenet Cherokee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78F"/>
    <w:multiLevelType w:val="multilevel"/>
    <w:tmpl w:val="847293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80B1B7B"/>
    <w:multiLevelType w:val="multilevel"/>
    <w:tmpl w:val="DAD00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C4F70"/>
    <w:rsid w:val="0015140E"/>
    <w:rsid w:val="002C74C3"/>
    <w:rsid w:val="00BD5352"/>
    <w:rsid w:val="00CC4F70"/>
    <w:rsid w:val="00DB6103"/>
    <w:rsid w:val="00FB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ehu.lt/wp-content/uploads/2021/06/01-45_Konkursu-ir-atestacijos-tvarka_2021-galutine-redakcija_LT-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ehu.lt/wp-content/uploads/2021/06/01-45_Konkursu-ir-atestacijos-tvarka_2021-galutine-redakcija_LT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DfHBpctjvrhnd9dcDnqhX6MNhA==">CgMxLjAyDmgucHNyemc2amlnMnFnMg5oLnNkbDVwcGpkbDZjOTgAciExeWlZaDlWREZqOTgzRk00V0pZcmxzTERYMVBhV0M0MFM=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</dc:creator>
  <cp:lastModifiedBy>Dalia Kaminskaitė</cp:lastModifiedBy>
  <cp:revision>2</cp:revision>
  <dcterms:created xsi:type="dcterms:W3CDTF">2024-05-06T08:01:00Z</dcterms:created>
  <dcterms:modified xsi:type="dcterms:W3CDTF">2024-05-06T08:01:00Z</dcterms:modified>
</cp:coreProperties>
</file>