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5E" w:rsidRDefault="00CC315E" w:rsidP="00CC315E">
      <w:pPr>
        <w:widowControl w:val="0"/>
        <w:pBdr>
          <w:top w:val="nil"/>
          <w:left w:val="nil"/>
          <w:bottom w:val="nil"/>
          <w:right w:val="nil"/>
          <w:between w:val="nil"/>
        </w:pBdr>
        <w:spacing w:after="0"/>
        <w:rPr>
          <w:rFonts w:ascii="Arial" w:eastAsia="Arial" w:hAnsi="Arial" w:cs="Arial"/>
          <w:color w:val="000000"/>
        </w:rPr>
      </w:pPr>
    </w:p>
    <w:tbl>
      <w:tblPr>
        <w:tblW w:w="10260"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425"/>
      </w:tblGrid>
      <w:tr w:rsidR="00CC315E" w:rsidTr="00B90118">
        <w:tc>
          <w:tcPr>
            <w:tcW w:w="283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Departamentas</w:t>
            </w:r>
            <w:proofErr w:type="spellEnd"/>
          </w:p>
        </w:tc>
        <w:tc>
          <w:tcPr>
            <w:tcW w:w="742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Akademinis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departamentas</w:t>
            </w:r>
            <w:proofErr w:type="spellEnd"/>
          </w:p>
        </w:tc>
      </w:tr>
      <w:tr w:rsidR="00CC315E" w:rsidTr="00B90118">
        <w:tc>
          <w:tcPr>
            <w:tcW w:w="283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Pareigos</w:t>
            </w:r>
            <w:proofErr w:type="spellEnd"/>
          </w:p>
        </w:tc>
        <w:tc>
          <w:tcPr>
            <w:tcW w:w="7425" w:type="dxa"/>
            <w:shd w:val="clear" w:color="auto" w:fill="auto"/>
          </w:tcPr>
          <w:p w:rsidR="00CC315E" w:rsidRDefault="00CC315E" w:rsidP="00B90118">
            <w:pPr>
              <w:spacing w:after="0" w:line="240" w:lineRule="auto"/>
              <w:rPr>
                <w:rFonts w:ascii="Anta" w:eastAsia="Anta" w:hAnsi="Anta" w:cs="Anta"/>
                <w:sz w:val="24"/>
                <w:szCs w:val="24"/>
              </w:rPr>
            </w:pPr>
            <w:r>
              <w:rPr>
                <w:rFonts w:ascii="Times New Roman" w:eastAsia="Times New Roman" w:hAnsi="Times New Roman" w:cs="Times New Roman"/>
                <w:sz w:val="24"/>
                <w:szCs w:val="24"/>
              </w:rPr>
              <w:t>Lektorius_0.5 FTE</w:t>
            </w:r>
          </w:p>
        </w:tc>
      </w:tr>
      <w:tr w:rsidR="00CC315E" w:rsidRPr="006E3A73" w:rsidTr="00B90118">
        <w:tc>
          <w:tcPr>
            <w:tcW w:w="2835" w:type="dxa"/>
            <w:shd w:val="clear" w:color="auto" w:fill="auto"/>
          </w:tcPr>
          <w:p w:rsidR="00CC315E" w:rsidRPr="006E3A73" w:rsidRDefault="00CC315E" w:rsidP="00B90118">
            <w:pPr>
              <w:spacing w:after="0" w:line="240" w:lineRule="auto"/>
              <w:rPr>
                <w:rFonts w:ascii="Anta" w:eastAsia="Anta" w:hAnsi="Anta" w:cs="Anta"/>
                <w:sz w:val="24"/>
                <w:szCs w:val="24"/>
                <w:lang w:val="de-DE"/>
              </w:rPr>
            </w:pPr>
            <w:r w:rsidRPr="006E3A73">
              <w:rPr>
                <w:rFonts w:ascii="Times New Roman" w:eastAsia="Times New Roman" w:hAnsi="Times New Roman" w:cs="Times New Roman"/>
                <w:sz w:val="24"/>
                <w:szCs w:val="24"/>
                <w:lang w:val="de-DE"/>
              </w:rPr>
              <w:t>Mokslinės ir pedagoginės veiklos profilis / tematika</w:t>
            </w:r>
          </w:p>
        </w:tc>
        <w:tc>
          <w:tcPr>
            <w:tcW w:w="7425" w:type="dxa"/>
            <w:shd w:val="clear" w:color="auto" w:fill="auto"/>
          </w:tcPr>
          <w:p w:rsidR="00CC315E" w:rsidRPr="006E3A73" w:rsidRDefault="00CC315E" w:rsidP="00B90118">
            <w:pPr>
              <w:spacing w:after="0" w:line="240" w:lineRule="auto"/>
              <w:jc w:val="both"/>
              <w:rPr>
                <w:rFonts w:ascii="Times New Roman" w:eastAsia="Times New Roman" w:hAnsi="Times New Roman" w:cs="Times New Roman"/>
                <w:sz w:val="24"/>
                <w:szCs w:val="24"/>
                <w:lang w:val="de-DE"/>
              </w:rPr>
            </w:pPr>
            <w:r w:rsidRPr="006E3A73">
              <w:rPr>
                <w:rFonts w:ascii="Times New Roman" w:eastAsia="Times New Roman" w:hAnsi="Times New Roman" w:cs="Times New Roman"/>
                <w:sz w:val="24"/>
                <w:szCs w:val="24"/>
                <w:lang w:val="de-DE"/>
              </w:rPr>
              <w:t>Teisė: Civilinė teisė, Šeimos ir paveldėjimo teisė</w:t>
            </w:r>
          </w:p>
        </w:tc>
      </w:tr>
      <w:tr w:rsidR="00CC315E" w:rsidTr="00B90118">
        <w:trPr>
          <w:trHeight w:val="1412"/>
        </w:trPr>
        <w:tc>
          <w:tcPr>
            <w:tcW w:w="283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Bendrieji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universiteto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reikalavimai</w:t>
            </w:r>
            <w:proofErr w:type="spellEnd"/>
          </w:p>
        </w:tc>
        <w:tc>
          <w:tcPr>
            <w:tcW w:w="7425" w:type="dxa"/>
            <w:shd w:val="clear" w:color="auto" w:fill="auto"/>
          </w:tcPr>
          <w:p w:rsidR="00CC315E" w:rsidRDefault="00CC315E" w:rsidP="00B90118">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sz w:val="24"/>
                <w:szCs w:val="24"/>
              </w:rPr>
              <w:t>Kvalifikaciniai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reikalavimai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keliami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humanitarinių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dėstytojams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darbuotojams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Europos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Humanitarinio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Universiteto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kvalifikacinių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atestacijos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reikalavimų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dėstytojams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darbuotojams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nustatymo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konkursų</w:t>
            </w:r>
            <w:proofErr w:type="spellEnd"/>
            <w:r>
              <w:rPr>
                <w:rFonts w:ascii="Times New Roman" w:eastAsia="Times New Roman" w:hAnsi="Times New Roman" w:cs="Times New Roman"/>
                <w:sz w:val="24"/>
                <w:szCs w:val="24"/>
              </w:rPr>
              <w:t xml:space="preserve"> į </w:t>
            </w:r>
            <w:proofErr w:type="spellStart"/>
            <w:r>
              <w:rPr>
                <w:rFonts w:ascii="Times New Roman" w:eastAsia="Times New Roman" w:hAnsi="Times New Roman" w:cs="Times New Roman"/>
                <w:sz w:val="24"/>
                <w:szCs w:val="24"/>
              </w:rPr>
              <w:t>dėstytojų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darbuotojų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pareigas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skelbimo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organizavimo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vykdymo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dėstytojų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darbuotojų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atestavimo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tvarka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patvirtinta</w:t>
            </w:r>
            <w:proofErr w:type="spellEnd"/>
            <w:r>
              <w:rPr>
                <w:rFonts w:ascii="Times New Roman" w:eastAsia="Times New Roman" w:hAnsi="Times New Roman" w:cs="Times New Roman"/>
                <w:sz w:val="24"/>
                <w:szCs w:val="24"/>
              </w:rPr>
              <w:t xml:space="preserve"> 2021 m. </w:t>
            </w:r>
            <w:proofErr w:type="spellStart"/>
            <w:r>
              <w:rPr>
                <w:rFonts w:ascii="Times New Roman" w:eastAsia="Times New Roman" w:hAnsi="Times New Roman" w:cs="Times New Roman"/>
                <w:sz w:val="24"/>
                <w:szCs w:val="24"/>
              </w:rPr>
              <w:t>birželio</w:t>
            </w:r>
            <w:proofErr w:type="spellEnd"/>
            <w:r>
              <w:rPr>
                <w:rFonts w:ascii="Times New Roman" w:eastAsia="Times New Roman" w:hAnsi="Times New Roman" w:cs="Times New Roman"/>
                <w:sz w:val="24"/>
                <w:szCs w:val="24"/>
              </w:rPr>
              <w:t xml:space="preserve"> 2 d. </w:t>
            </w:r>
            <w:proofErr w:type="spellStart"/>
            <w:r>
              <w:rPr>
                <w:rFonts w:ascii="Times New Roman" w:eastAsia="Times New Roman" w:hAnsi="Times New Roman" w:cs="Times New Roman"/>
                <w:sz w:val="24"/>
                <w:szCs w:val="24"/>
              </w:rPr>
              <w:t>įsakymu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01-45)</w:t>
            </w:r>
            <w:r>
              <w:rPr>
                <w:rFonts w:ascii="Times New Roman" w:eastAsia="Times New Roman" w:hAnsi="Times New Roman" w:cs="Times New Roman"/>
                <w:color w:val="000000"/>
                <w:sz w:val="24"/>
                <w:szCs w:val="24"/>
              </w:rPr>
              <w:t xml:space="preserve"> </w:t>
            </w:r>
            <w:hyperlink r:id="rId6">
              <w:r>
                <w:rPr>
                  <w:rFonts w:ascii="Times New Roman" w:eastAsia="Times New Roman" w:hAnsi="Times New Roman" w:cs="Times New Roman"/>
                  <w:color w:val="1155CC"/>
                  <w:sz w:val="24"/>
                  <w:szCs w:val="24"/>
                  <w:u w:val="single"/>
                </w:rPr>
                <w:t>https://ru.ehu.lt/wp-content/uploads/2021/06/01-45_Konkursu-ir-atestacijos-tvarka_2021-galutine-redakcija_LT-1.pdf</w:t>
              </w:r>
            </w:hyperlink>
            <w:r>
              <w:rPr>
                <w:rFonts w:ascii="Times New Roman" w:eastAsia="Times New Roman" w:hAnsi="Times New Roman" w:cs="Times New Roman"/>
                <w:color w:val="000000"/>
                <w:sz w:val="24"/>
                <w:szCs w:val="24"/>
              </w:rPr>
              <w:t xml:space="preserve">  </w:t>
            </w:r>
          </w:p>
          <w:p w:rsidR="00CC315E" w:rsidRDefault="00CC315E" w:rsidP="00B90118">
            <w:pPr>
              <w:numPr>
                <w:ilvl w:val="0"/>
                <w:numId w:val="2"/>
              </w:numPr>
              <w:spacing w:after="0" w:line="240" w:lineRule="auto"/>
              <w:jc w:val="both"/>
              <w:rPr>
                <w:sz w:val="24"/>
                <w:szCs w:val="24"/>
              </w:rPr>
            </w:pPr>
            <w:proofErr w:type="spellStart"/>
            <w:r>
              <w:rPr>
                <w:rFonts w:ascii="Times New Roman" w:eastAsia="Times New Roman" w:hAnsi="Times New Roman" w:cs="Times New Roman"/>
                <w:sz w:val="24"/>
                <w:szCs w:val="24"/>
              </w:rPr>
              <w:t>Dėstymo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anglų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rusų</w:t>
            </w:r>
            <w:proofErr w:type="spellEnd"/>
          </w:p>
          <w:p w:rsidR="00CC315E" w:rsidRDefault="00CC315E" w:rsidP="00B90118">
            <w:pPr>
              <w:numPr>
                <w:ilvl w:val="0"/>
                <w:numId w:val="2"/>
              </w:numPr>
              <w:spacing w:after="0" w:line="240" w:lineRule="auto"/>
              <w:jc w:val="both"/>
              <w:rPr>
                <w:sz w:val="24"/>
                <w:szCs w:val="24"/>
              </w:rPr>
            </w:pPr>
            <w:proofErr w:type="spellStart"/>
            <w:r>
              <w:rPr>
                <w:rFonts w:ascii="Times New Roman" w:eastAsia="Times New Roman" w:hAnsi="Times New Roman" w:cs="Times New Roman"/>
                <w:sz w:val="24"/>
                <w:szCs w:val="24"/>
              </w:rPr>
              <w:t>Darbo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vieta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Lietuva</w:t>
            </w:r>
            <w:proofErr w:type="spellEnd"/>
            <w:r>
              <w:rPr>
                <w:rFonts w:ascii="Times New Roman" w:eastAsia="Times New Roman" w:hAnsi="Times New Roman" w:cs="Times New Roman"/>
                <w:sz w:val="24"/>
                <w:szCs w:val="24"/>
              </w:rPr>
              <w:t>.</w:t>
            </w:r>
          </w:p>
          <w:p w:rsidR="00CC315E" w:rsidRDefault="00CC315E" w:rsidP="00B90118">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sz w:val="24"/>
                <w:szCs w:val="24"/>
              </w:rPr>
              <w:t>Mokslinių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publikacijų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sąrašas</w:t>
            </w:r>
            <w:proofErr w:type="spellEnd"/>
            <w:r>
              <w:rPr>
                <w:rFonts w:ascii="Times New Roman" w:eastAsia="Times New Roman" w:hAnsi="Times New Roman" w:cs="Times New Roman"/>
                <w:sz w:val="24"/>
                <w:szCs w:val="24"/>
              </w:rPr>
              <w:t>.</w:t>
            </w:r>
          </w:p>
          <w:p w:rsidR="00CC315E" w:rsidRDefault="00CC315E" w:rsidP="00B90118">
            <w:pPr>
              <w:numPr>
                <w:ilvl w:val="0"/>
                <w:numId w:val="2"/>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metų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mokslinių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tyrimų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detalus</w:t>
            </w:r>
            <w:proofErr w:type="spellEnd"/>
            <w:r>
              <w:rPr>
                <w:rFonts w:ascii="Times New Roman" w:eastAsia="Times New Roman" w:hAnsi="Times New Roman" w:cs="Times New Roman"/>
                <w:sz w:val="24"/>
                <w:szCs w:val="24"/>
              </w:rPr>
              <w:t xml:space="preserve"> – 2 </w:t>
            </w:r>
            <w:proofErr w:type="spellStart"/>
            <w:r>
              <w:rPr>
                <w:rFonts w:ascii="Times New Roman" w:eastAsia="Times New Roman" w:hAnsi="Times New Roman" w:cs="Times New Roman"/>
                <w:sz w:val="24"/>
                <w:szCs w:val="24"/>
              </w:rPr>
              <w:t>metams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preliminarus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orientacinis</w:t>
            </w:r>
            <w:proofErr w:type="spellEnd"/>
            <w:r>
              <w:rPr>
                <w:rFonts w:ascii="Times New Roman" w:eastAsia="Times New Roman" w:hAnsi="Times New Roman" w:cs="Times New Roman"/>
                <w:sz w:val="24"/>
                <w:szCs w:val="24"/>
              </w:rPr>
              <w:t xml:space="preserve"> – 3 </w:t>
            </w:r>
            <w:proofErr w:type="spellStart"/>
            <w:r>
              <w:rPr>
                <w:rFonts w:ascii="Times New Roman" w:eastAsia="Times New Roman" w:hAnsi="Times New Roman" w:cs="Times New Roman"/>
                <w:sz w:val="24"/>
                <w:szCs w:val="24"/>
              </w:rPr>
              <w:t>metams</w:t>
            </w:r>
            <w:proofErr w:type="spellEnd"/>
            <w:r>
              <w:rPr>
                <w:rFonts w:ascii="Times New Roman" w:eastAsia="Times New Roman" w:hAnsi="Times New Roman" w:cs="Times New Roman"/>
                <w:sz w:val="24"/>
                <w:szCs w:val="24"/>
              </w:rPr>
              <w:t>).</w:t>
            </w:r>
          </w:p>
        </w:tc>
      </w:tr>
      <w:tr w:rsidR="00CC315E" w:rsidRPr="006E3A73" w:rsidTr="00B90118">
        <w:tc>
          <w:tcPr>
            <w:tcW w:w="283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Specialieji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reikalavimai</w:t>
            </w:r>
            <w:proofErr w:type="spellEnd"/>
          </w:p>
        </w:tc>
        <w:tc>
          <w:tcPr>
            <w:tcW w:w="7425" w:type="dxa"/>
            <w:shd w:val="clear" w:color="auto" w:fill="auto"/>
          </w:tcPr>
          <w:p w:rsidR="00CC315E" w:rsidRDefault="00CC315E" w:rsidP="00B90118">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Praktinio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darbo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patirtis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susijusi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mokslinės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mokymo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veiklos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temomis</w:t>
            </w:r>
            <w:proofErr w:type="spellEnd"/>
          </w:p>
          <w:p w:rsidR="00CC315E" w:rsidRDefault="00CC315E" w:rsidP="00B90118">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Dalyvavimas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tarptautinėse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mokslinėse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stažuotėse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mainų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programose</w:t>
            </w:r>
            <w:proofErr w:type="spellEnd"/>
          </w:p>
          <w:p w:rsidR="00CC315E" w:rsidRPr="006E3A73" w:rsidRDefault="00CC315E" w:rsidP="00B90118">
            <w:pPr>
              <w:numPr>
                <w:ilvl w:val="0"/>
                <w:numId w:val="1"/>
              </w:numPr>
              <w:spacing w:after="0" w:line="240" w:lineRule="auto"/>
              <w:jc w:val="both"/>
              <w:rPr>
                <w:rFonts w:ascii="Times New Roman" w:eastAsia="Times New Roman" w:hAnsi="Times New Roman" w:cs="Times New Roman"/>
                <w:sz w:val="24"/>
                <w:szCs w:val="24"/>
                <w:lang w:val="de-DE"/>
              </w:rPr>
            </w:pPr>
            <w:r w:rsidRPr="006E3A73">
              <w:rPr>
                <w:rFonts w:ascii="Times New Roman" w:eastAsia="Times New Roman" w:hAnsi="Times New Roman" w:cs="Times New Roman"/>
                <w:sz w:val="24"/>
                <w:szCs w:val="24"/>
                <w:lang w:val="de-DE"/>
              </w:rPr>
              <w:t>Patirtis naudojant interaktyvias mokymo technikas</w:t>
            </w:r>
          </w:p>
        </w:tc>
      </w:tr>
      <w:tr w:rsidR="00CC315E" w:rsidTr="00B90118">
        <w:trPr>
          <w:trHeight w:val="323"/>
        </w:trPr>
        <w:tc>
          <w:tcPr>
            <w:tcW w:w="2835" w:type="dxa"/>
            <w:shd w:val="clear" w:color="auto" w:fill="auto"/>
          </w:tcPr>
          <w:p w:rsidR="00CC315E" w:rsidRDefault="00CC315E" w:rsidP="00B9011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Pranašumas</w:t>
            </w:r>
            <w:proofErr w:type="spellEnd"/>
          </w:p>
        </w:tc>
        <w:tc>
          <w:tcPr>
            <w:tcW w:w="7425" w:type="dxa"/>
            <w:shd w:val="clear" w:color="auto" w:fill="auto"/>
          </w:tcPr>
          <w:p w:rsidR="00CC315E" w:rsidRDefault="00CC315E" w:rsidP="00B90118">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Darbo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patirtis</w:t>
            </w:r>
            <w:proofErr w:type="spellEnd"/>
            <w:r>
              <w:rPr>
                <w:rFonts w:ascii="Times New Roman" w:eastAsia="Times New Roman" w:hAnsi="Times New Roman" w:cs="Times New Roman"/>
                <w:sz w:val="24"/>
                <w:szCs w:val="24"/>
              </w:rPr>
              <w:t xml:space="preserve"> Moodle (</w:t>
            </w:r>
            <w:proofErr w:type="spellStart"/>
            <w:r>
              <w:rPr>
                <w:rFonts w:ascii="Times New Roman" w:eastAsia="Times New Roman" w:hAnsi="Times New Roman" w:cs="Times New Roman"/>
                <w:sz w:val="24"/>
                <w:szCs w:val="24"/>
              </w:rPr>
              <w:t>pageidautina</w:t>
            </w:r>
            <w:proofErr w:type="spellEnd"/>
            <w:r>
              <w:rPr>
                <w:rFonts w:ascii="Times New Roman" w:eastAsia="Times New Roman" w:hAnsi="Times New Roman" w:cs="Times New Roman"/>
                <w:sz w:val="24"/>
                <w:szCs w:val="24"/>
              </w:rPr>
              <w:t>)</w:t>
            </w:r>
          </w:p>
        </w:tc>
      </w:tr>
      <w:tr w:rsidR="00CC315E" w:rsidTr="00B90118">
        <w:tc>
          <w:tcPr>
            <w:tcW w:w="2835" w:type="dxa"/>
            <w:shd w:val="clear" w:color="auto" w:fill="auto"/>
          </w:tcPr>
          <w:p w:rsidR="00CC315E" w:rsidRDefault="00CC315E" w:rsidP="00B90118">
            <w:pPr>
              <w:spacing w:after="0" w:line="240" w:lineRule="auto"/>
              <w:rPr>
                <w:rFonts w:ascii="Anta" w:eastAsia="Anta" w:hAnsi="Anta" w:cs="Anta"/>
                <w:sz w:val="24"/>
                <w:szCs w:val="24"/>
              </w:rPr>
            </w:pPr>
            <w:proofErr w:type="spellStart"/>
            <w:r>
              <w:rPr>
                <w:rFonts w:ascii="Times New Roman" w:eastAsia="Times New Roman" w:hAnsi="Times New Roman" w:cs="Times New Roman"/>
                <w:sz w:val="24"/>
                <w:szCs w:val="24"/>
              </w:rPr>
              <w:t>Pareiginiai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reikalavimai</w:t>
            </w:r>
            <w:proofErr w:type="spellEnd"/>
          </w:p>
          <w:p w:rsidR="00CC315E" w:rsidRDefault="00CC315E" w:rsidP="00B90118">
            <w:pPr>
              <w:spacing w:after="0" w:line="240" w:lineRule="auto"/>
              <w:rPr>
                <w:rFonts w:ascii="Anta" w:eastAsia="Anta" w:hAnsi="Anta" w:cs="Anta"/>
                <w:sz w:val="24"/>
                <w:szCs w:val="24"/>
              </w:rPr>
            </w:pPr>
          </w:p>
        </w:tc>
        <w:tc>
          <w:tcPr>
            <w:tcW w:w="7425" w:type="dxa"/>
            <w:shd w:val="clear" w:color="auto" w:fill="auto"/>
          </w:tcPr>
          <w:p w:rsidR="00CC315E" w:rsidRPr="006E3A73" w:rsidRDefault="00CC315E" w:rsidP="00B90118">
            <w:pPr>
              <w:spacing w:after="0" w:line="240" w:lineRule="auto"/>
              <w:jc w:val="both"/>
              <w:rPr>
                <w:rFonts w:ascii="Times New Roman" w:eastAsia="Times New Roman" w:hAnsi="Times New Roman" w:cs="Times New Roman"/>
                <w:sz w:val="24"/>
                <w:szCs w:val="24"/>
                <w:lang w:val="de-DE"/>
              </w:rPr>
            </w:pPr>
            <w:bookmarkStart w:id="0" w:name="_heading=h.gjdgxs" w:colFirst="0" w:colLast="0"/>
            <w:bookmarkEnd w:id="0"/>
            <w:r w:rsidRPr="006E3A73">
              <w:rPr>
                <w:rFonts w:ascii="Times New Roman" w:eastAsia="Times New Roman" w:hAnsi="Times New Roman" w:cs="Times New Roman"/>
                <w:sz w:val="24"/>
                <w:szCs w:val="24"/>
                <w:lang w:val="de-DE"/>
              </w:rPr>
              <w:t>1. 0.5 etatas – 765 val. 400 valandų yra kontaktinio ir nekontaktinio darbo su studentais valandos. 365 val. skiriama moksliniams tyrimams ir publikacijoms, taip pat metodiniam darbui, kvalifikacijos kėlimui ir organizacinei veiklai.</w:t>
            </w:r>
          </w:p>
          <w:p w:rsidR="00CC315E" w:rsidRPr="006E3A73" w:rsidRDefault="00CC315E" w:rsidP="00B90118">
            <w:pPr>
              <w:spacing w:after="0" w:line="240" w:lineRule="auto"/>
              <w:jc w:val="both"/>
              <w:rPr>
                <w:rFonts w:ascii="Times New Roman" w:eastAsia="Times New Roman" w:hAnsi="Times New Roman" w:cs="Times New Roman"/>
                <w:sz w:val="24"/>
                <w:szCs w:val="24"/>
                <w:lang w:val="de-DE"/>
              </w:rPr>
            </w:pPr>
            <w:bookmarkStart w:id="1" w:name="_heading=h.30j0zll" w:colFirst="0" w:colLast="0"/>
            <w:bookmarkEnd w:id="1"/>
            <w:r w:rsidRPr="006E3A73">
              <w:rPr>
                <w:rFonts w:ascii="Times New Roman" w:eastAsia="Times New Roman" w:hAnsi="Times New Roman" w:cs="Times New Roman"/>
                <w:sz w:val="24"/>
                <w:szCs w:val="24"/>
                <w:lang w:val="de-DE"/>
              </w:rPr>
              <w:t>2. Pagal Kvalifikacinių reikalavimų humanitarinių ir socialinių mokslų dėstytojams ir tyrėjams tvarkos p. 96 (Europos humanitarinio universiteto dėstytojų ir mokslo darbuotojų minimalių kvalifikacinių reikalavimų nustatymo, konkursų dėstytojų ir mokslo darbuotojų pareigoms užimti skelbimo, organizavimo ir vykdymo tvarka, patvirtinta 2021-06-02 rektoriaus įsakymu Nr. -2.pdf)</w:t>
            </w:r>
            <w:r w:rsidRPr="006E3A73">
              <w:rPr>
                <w:lang w:val="de-DE"/>
              </w:rPr>
              <w:t xml:space="preserve"> </w:t>
            </w:r>
            <w:hyperlink r:id="rId7">
              <w:r w:rsidRPr="006E3A73">
                <w:rPr>
                  <w:rFonts w:ascii="Times New Roman" w:eastAsia="Times New Roman" w:hAnsi="Times New Roman" w:cs="Times New Roman"/>
                  <w:color w:val="1155CC"/>
                  <w:sz w:val="24"/>
                  <w:szCs w:val="24"/>
                  <w:u w:val="single"/>
                  <w:lang w:val="de-DE"/>
                </w:rPr>
                <w:t>https://ru.ehu.lt/wp-content/uploads/2021/06/01-45_Konkursu-ir-atestacijos-tvarka_2021-galutine-redakcija_LT-1.pdf</w:t>
              </w:r>
            </w:hyperlink>
            <w:r w:rsidRPr="006E3A73">
              <w:rPr>
                <w:rFonts w:ascii="Times New Roman" w:eastAsia="Times New Roman" w:hAnsi="Times New Roman" w:cs="Times New Roman"/>
                <w:sz w:val="24"/>
                <w:szCs w:val="24"/>
                <w:lang w:val="de-DE"/>
              </w:rPr>
              <w:t xml:space="preserve"> </w:t>
            </w:r>
          </w:p>
          <w:p w:rsidR="00CC315E" w:rsidRPr="006E3A73" w:rsidRDefault="00CC315E" w:rsidP="00B90118">
            <w:pPr>
              <w:spacing w:after="0" w:line="240" w:lineRule="auto"/>
              <w:jc w:val="both"/>
              <w:rPr>
                <w:rFonts w:ascii="Times New Roman" w:eastAsia="Times New Roman" w:hAnsi="Times New Roman" w:cs="Times New Roman"/>
                <w:sz w:val="24"/>
                <w:szCs w:val="24"/>
                <w:lang w:val="de-DE"/>
              </w:rPr>
            </w:pPr>
            <w:r w:rsidRPr="006E3A73">
              <w:rPr>
                <w:rFonts w:ascii="Times New Roman" w:eastAsia="Times New Roman" w:hAnsi="Times New Roman" w:cs="Times New Roman"/>
                <w:sz w:val="24"/>
                <w:szCs w:val="24"/>
                <w:lang w:val="de-DE"/>
              </w:rPr>
              <w:t>3. Gebėjimas rengti, įgyvendinti ir tobulinti įvairių lygių (bakalauro, magistro) mokymo programas bei inicijuoti mokslinius projektus.</w:t>
            </w:r>
          </w:p>
          <w:p w:rsidR="00CC315E" w:rsidRDefault="00CC315E" w:rsidP="00B90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Vadovauti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magistrantūros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bakalauro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mokymams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moksliniams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tyrimams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projektams</w:t>
            </w:r>
            <w:proofErr w:type="spellEnd"/>
            <w:r>
              <w:rPr>
                <w:rFonts w:ascii="Times New Roman" w:eastAsia="Times New Roman" w:hAnsi="Times New Roman" w:cs="Times New Roman"/>
                <w:sz w:val="24"/>
                <w:szCs w:val="24"/>
              </w:rPr>
              <w:t>.</w:t>
            </w:r>
          </w:p>
          <w:p w:rsidR="00CC315E" w:rsidRDefault="00CC315E" w:rsidP="00B90118">
            <w:pPr>
              <w:spacing w:after="0" w:line="240"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Dalyvauti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organizuojant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tarptautinius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teisės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renginius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taip</w:t>
            </w:r>
            <w:proofErr w:type="spellEnd"/>
            <w:r>
              <w:rPr>
                <w:rFonts w:ascii="Times New Roman" w:eastAsia="Times New Roman" w:hAnsi="Times New Roman" w:cs="Times New Roman"/>
                <w:sz w:val="24"/>
                <w:szCs w:val="24"/>
              </w:rPr>
              <w:t xml:space="preserve"> pat </w:t>
            </w:r>
            <w:proofErr w:type="spellStart"/>
            <w:r>
              <w:rPr>
                <w:rFonts w:ascii="Times New Roman" w:eastAsia="Times New Roman" w:hAnsi="Times New Roman" w:cs="Times New Roman"/>
                <w:sz w:val="24"/>
                <w:szCs w:val="24"/>
              </w:rPr>
              <w:t>dirbti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socialiniais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partneriais</w:t>
            </w:r>
            <w:proofErr w:type="spellEnd"/>
            <w:r>
              <w:rPr>
                <w:rFonts w:ascii="Times New Roman" w:eastAsia="Times New Roman" w:hAnsi="Times New Roman" w:cs="Times New Roman"/>
                <w:sz w:val="24"/>
                <w:szCs w:val="24"/>
              </w:rPr>
              <w:t>.</w:t>
            </w:r>
          </w:p>
        </w:tc>
      </w:tr>
    </w:tbl>
    <w:p w:rsidR="00CC315E" w:rsidRDefault="00CC315E" w:rsidP="00CC315E"/>
    <w:p w:rsidR="00047281" w:rsidRDefault="00047281">
      <w:bookmarkStart w:id="3" w:name="_GoBack"/>
      <w:bookmarkEnd w:id="3"/>
    </w:p>
    <w:sectPr w:rsidR="0004728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6E7E"/>
    <w:multiLevelType w:val="multilevel"/>
    <w:tmpl w:val="5B729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B4D7FD0"/>
    <w:multiLevelType w:val="multilevel"/>
    <w:tmpl w:val="2EA49E4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5E"/>
    <w:rsid w:val="00047281"/>
    <w:rsid w:val="000E74EB"/>
    <w:rsid w:val="001A0B2B"/>
    <w:rsid w:val="00CC3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315E"/>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315E"/>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ehu.lt/wp-content/uploads/2021/06/01-45_Konkursu-ir-atestacijos-tvarka_2021-galutine-redakcija_LT-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ehu.lt/wp-content/uploads/2021/06/01-45_Konkursu-ir-atestacijos-tvarka_2021-galutine-redakcija_LT-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Alesius</dc:creator>
  <cp:lastModifiedBy>Vilius Alesius</cp:lastModifiedBy>
  <cp:revision>1</cp:revision>
  <dcterms:created xsi:type="dcterms:W3CDTF">2024-05-07T06:59:00Z</dcterms:created>
  <dcterms:modified xsi:type="dcterms:W3CDTF">2024-05-07T06:59:00Z</dcterms:modified>
</cp:coreProperties>
</file>